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B4" w:rsidRDefault="00DA5AB4" w:rsidP="00DA5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DA5AB4" w:rsidRDefault="00DA5AB4" w:rsidP="00DA5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DA5AB4" w:rsidRDefault="00DA5AB4" w:rsidP="00DA5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 ГОРОДСКОЕ ПОСЕЛЕНИЕ»</w:t>
      </w:r>
    </w:p>
    <w:p w:rsidR="00DA5AB4" w:rsidRDefault="00DA5AB4" w:rsidP="00DA5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 ГОРОДСКОГО ПОСЕЛЕНИЯ</w:t>
      </w:r>
    </w:p>
    <w:p w:rsidR="00DA5AB4" w:rsidRDefault="00DA5AB4" w:rsidP="00DA5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AB4" w:rsidRDefault="00DA5AB4" w:rsidP="00DA5A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DA5AB4" w:rsidRDefault="00DA5AB4" w:rsidP="00DA5A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21  сессии 3 созыва </w:t>
      </w:r>
    </w:p>
    <w:p w:rsidR="00DA5AB4" w:rsidRDefault="00DA5AB4" w:rsidP="00DA5A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22 сентября  2016 года                                                                      № 128</w:t>
      </w:r>
    </w:p>
    <w:p w:rsidR="00DA5AB4" w:rsidRDefault="00DA5AB4" w:rsidP="00DA5AB4">
      <w:pPr>
        <w:pStyle w:val="1"/>
        <w:rPr>
          <w:szCs w:val="24"/>
        </w:rPr>
      </w:pPr>
    </w:p>
    <w:p w:rsidR="00DA5AB4" w:rsidRDefault="00DA5AB4" w:rsidP="00DA5AB4">
      <w:pPr>
        <w:pStyle w:val="1"/>
        <w:rPr>
          <w:szCs w:val="24"/>
        </w:rPr>
      </w:pPr>
      <w:r>
        <w:rPr>
          <w:szCs w:val="24"/>
        </w:rPr>
        <w:t xml:space="preserve">Об </w:t>
      </w:r>
      <w:proofErr w:type="gramStart"/>
      <w:r>
        <w:rPr>
          <w:szCs w:val="24"/>
        </w:rPr>
        <w:t>отчете</w:t>
      </w:r>
      <w:proofErr w:type="gramEnd"/>
      <w:r>
        <w:rPr>
          <w:szCs w:val="24"/>
        </w:rPr>
        <w:t xml:space="preserve"> об исполнении бюджета </w:t>
      </w:r>
    </w:p>
    <w:p w:rsidR="00DA5AB4" w:rsidRDefault="00DA5AB4" w:rsidP="00DA5A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</w:p>
    <w:p w:rsidR="00DA5AB4" w:rsidRDefault="00DA5AB4" w:rsidP="00DA5A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городское поселение»</w:t>
      </w:r>
    </w:p>
    <w:p w:rsidR="00DA5AB4" w:rsidRDefault="00DA5AB4" w:rsidP="00DA5AB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 2 квартал  2016 год</w:t>
      </w:r>
    </w:p>
    <w:p w:rsidR="00DA5AB4" w:rsidRDefault="00DA5AB4" w:rsidP="00DA5A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5AB4" w:rsidRDefault="00DA5AB4" w:rsidP="00DA5AB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пунктом 2 статьи 25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поселение», статьей 5 Положения о бюджетном процессе в Муезерском городском поселении, </w:t>
      </w:r>
      <w:r>
        <w:rPr>
          <w:rFonts w:ascii="Times New Roman" w:hAnsi="Times New Roman" w:cs="Times New Roman"/>
          <w:b/>
          <w:sz w:val="24"/>
          <w:szCs w:val="24"/>
        </w:rPr>
        <w:t xml:space="preserve">Совет Муезерского городского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DA5AB4" w:rsidRDefault="00DA5AB4" w:rsidP="00DA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1.Утвердить     прилагаемый    отчет   об   исполнении    бюджета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2 квартал 2016 года </w:t>
      </w:r>
      <w:r>
        <w:rPr>
          <w:rFonts w:ascii="Times New Roman" w:hAnsi="Times New Roman" w:cs="Times New Roman"/>
          <w:sz w:val="24"/>
          <w:szCs w:val="24"/>
        </w:rPr>
        <w:t xml:space="preserve"> по доходам в сумме  </w:t>
      </w:r>
      <w:r>
        <w:rPr>
          <w:rFonts w:ascii="Times New Roman" w:hAnsi="Times New Roman" w:cs="Times New Roman"/>
          <w:b/>
          <w:sz w:val="24"/>
          <w:szCs w:val="24"/>
        </w:rPr>
        <w:t>4864,8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по расходам в сумме 4700, 9 тыс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уб. с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профицитом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бюджета  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163,9 тыс.руб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5AB4" w:rsidRDefault="00DA5AB4" w:rsidP="00DA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5AB4" w:rsidRDefault="00DA5AB4" w:rsidP="00DA5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AB4" w:rsidRDefault="00DA5AB4" w:rsidP="00DA5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AB4" w:rsidRDefault="00DA5AB4" w:rsidP="00DA5A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Муезерского городского поселения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AB4" w:rsidRDefault="00DA5AB4" w:rsidP="00DA5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 w:cs="Times New Roman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</w:rPr>
        <w:t>Л.Н.Баринкова</w:t>
      </w:r>
      <w:proofErr w:type="spellEnd"/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DA5AB4" w:rsidRDefault="00DA5AB4" w:rsidP="00DA5AB4">
      <w:pPr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A4E52" w:rsidRDefault="00CA4E52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 w:rsidP="0078253F">
      <w:pPr>
        <w:tabs>
          <w:tab w:val="left" w:pos="21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78253F" w:rsidRDefault="0078253F" w:rsidP="007825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об  исполнении бюджета  Муезерского  городского  поселения</w:t>
      </w:r>
    </w:p>
    <w:p w:rsidR="0078253F" w:rsidRDefault="0078253F" w:rsidP="007825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за  2 квартал  2016 года</w:t>
      </w:r>
    </w:p>
    <w:p w:rsidR="0078253F" w:rsidRDefault="0078253F" w:rsidP="007825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      Доходы</w:t>
      </w:r>
    </w:p>
    <w:p w:rsidR="0078253F" w:rsidRDefault="0078253F" w:rsidP="0078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</w:rPr>
        <w:t>За  6 месяцев  т.г. в бюджет поселения  поступило 4864,8 тыс. руб. налоговых и неналоговых доходов, за этот период 2015 года поступило 5361,2 тыс. руб.</w:t>
      </w:r>
    </w:p>
    <w:tbl>
      <w:tblPr>
        <w:tblStyle w:val="a3"/>
        <w:tblW w:w="0" w:type="auto"/>
        <w:tblInd w:w="0" w:type="dxa"/>
        <w:tblLook w:val="01E0"/>
      </w:tblPr>
      <w:tblGrid>
        <w:gridCol w:w="5508"/>
        <w:gridCol w:w="1980"/>
        <w:gridCol w:w="2082"/>
      </w:tblGrid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 год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Налог на доходы физических лиц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2524,5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3637,6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Акцизы от реализации бензина и моторных масел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794,9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670,2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Налог на имущество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30,0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Земельный налог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60,4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95,9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Сельскохозяйственный налог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361,9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0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Прочие неналоговые доходы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117,0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100,9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Аренда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115,9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109,1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Аренда земли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609,5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619,5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Продажа земли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1,7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19,2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Административные штрафы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8,9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Предпринимательская деятельность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59,0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Прочие поступления от использования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269,5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0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Субсидии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10,9</w:t>
            </w:r>
          </w:p>
        </w:tc>
      </w:tr>
    </w:tbl>
    <w:p w:rsidR="0078253F" w:rsidRDefault="0078253F" w:rsidP="007825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78253F" w:rsidRDefault="0078253F" w:rsidP="0078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</w:rPr>
        <w:t>Из полученного  объема  доходов  за  6 месяцев  2016 года  направлено на  финансирование расходов  4700.9 тыс. руб.  в  том  числе:</w:t>
      </w:r>
    </w:p>
    <w:p w:rsidR="0078253F" w:rsidRDefault="0078253F" w:rsidP="0078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Раздел  01  Общегосударственные  вопросы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при   лимите  бюджетных  обязательств  на  2016 год  5882,5  тыс. руб.  кассовые  расходы  составили  3138.2  тыс. руб.  в  том  числе:</w:t>
      </w:r>
    </w:p>
    <w:tbl>
      <w:tblPr>
        <w:tblStyle w:val="a3"/>
        <w:tblW w:w="0" w:type="auto"/>
        <w:tblInd w:w="0" w:type="dxa"/>
        <w:tblLook w:val="01E0"/>
      </w:tblPr>
      <w:tblGrid>
        <w:gridCol w:w="5508"/>
        <w:gridCol w:w="1980"/>
        <w:gridCol w:w="2082"/>
      </w:tblGrid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Исполнение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Оплата труда и ЕСН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4353,0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1792,6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Оплата командировочных расходов, проезд в отпуск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61,4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58,9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Оплата услуг связи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59,3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27,8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Оплата коммунальных услуг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101,9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58,0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Прочие услуги (оплата договоров на оказание услуг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нештатный фонд), услуги по содержанию имущества (плата за кап. ремонт муниципального жилья)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665,3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638,3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Оплата прочих расходов (налоги, штрафы, госпошлина, избирательная комиссия, исполнительные листы)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298,6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238,2</w:t>
            </w:r>
          </w:p>
        </w:tc>
      </w:tr>
      <w:tr w:rsidR="0078253F" w:rsidTr="0078253F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 xml:space="preserve">Приобретение основных средств (колонка водоразборная, </w:t>
            </w:r>
            <w:proofErr w:type="spellStart"/>
            <w:r>
              <w:t>мотоножницы</w:t>
            </w:r>
            <w:proofErr w:type="spellEnd"/>
            <w:r>
              <w:t xml:space="preserve">, компьютер, комплект видеонаблюдения) и </w:t>
            </w:r>
            <w:r>
              <w:lastRenderedPageBreak/>
              <w:t>прочие хозяйственные расходы (отвал, щеточное оборудование, тенты, запасные части на трактор)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lastRenderedPageBreak/>
              <w:t>343,0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324,4</w:t>
            </w:r>
          </w:p>
        </w:tc>
      </w:tr>
    </w:tbl>
    <w:p w:rsidR="0078253F" w:rsidRDefault="0078253F" w:rsidP="0078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04  Дорожный фонд</w:t>
      </w:r>
      <w:r>
        <w:rPr>
          <w:rFonts w:ascii="Times New Roman" w:hAnsi="Times New Roman" w:cs="Times New Roman"/>
        </w:rPr>
        <w:t xml:space="preserve">  -  учтено  4485,7.0  тыс. руб.  исполнено на  содержание дорог и уличного освещения  -  1169,0 тыс. руб. в т.ч.:</w:t>
      </w:r>
    </w:p>
    <w:tbl>
      <w:tblPr>
        <w:tblStyle w:val="a3"/>
        <w:tblW w:w="0" w:type="auto"/>
        <w:tblInd w:w="0" w:type="dxa"/>
        <w:tblLook w:val="01E0"/>
      </w:tblPr>
      <w:tblGrid>
        <w:gridCol w:w="6768"/>
        <w:gridCol w:w="2802"/>
      </w:tblGrid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Расходы по уличному освещению поселения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869,6</w:t>
            </w:r>
          </w:p>
        </w:tc>
      </w:tr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Расходы по содержанию дорог поселения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81,6</w:t>
            </w:r>
          </w:p>
        </w:tc>
      </w:tr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Внештатный фонд по содержанию уличного освещения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74,9</w:t>
            </w:r>
          </w:p>
        </w:tc>
      </w:tr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 xml:space="preserve">Приобретение электроматериалы для уличного освещения, </w:t>
            </w:r>
            <w:proofErr w:type="spellStart"/>
            <w:proofErr w:type="gramStart"/>
            <w:r>
              <w:t>диз</w:t>
            </w:r>
            <w:proofErr w:type="spellEnd"/>
            <w:r>
              <w:t>. топливо</w:t>
            </w:r>
            <w:proofErr w:type="gramEnd"/>
            <w:r>
              <w:t xml:space="preserve"> для трактора для расчистки улиц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136,9</w:t>
            </w:r>
          </w:p>
        </w:tc>
      </w:tr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 xml:space="preserve">Оплата сметы РСЦЦС – </w:t>
            </w:r>
            <w:proofErr w:type="gramStart"/>
            <w:r>
              <w:t>мероприятии</w:t>
            </w:r>
            <w:proofErr w:type="gramEnd"/>
            <w:r>
              <w:t xml:space="preserve"> по повышению безопасности дорожного движения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6,0</w:t>
            </w:r>
          </w:p>
        </w:tc>
      </w:tr>
    </w:tbl>
    <w:p w:rsidR="0078253F" w:rsidRDefault="0078253F" w:rsidP="0078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05  Жилищно-коммунальное хозяйство</w:t>
      </w:r>
      <w:r>
        <w:rPr>
          <w:rFonts w:ascii="Times New Roman" w:hAnsi="Times New Roman" w:cs="Times New Roman"/>
        </w:rPr>
        <w:t xml:space="preserve">  -  учтено  1054,2  тыс. руб.  исполнено на  благоустройство  поселения  384.7 тыс. руб. в т. ч.:</w:t>
      </w:r>
    </w:p>
    <w:tbl>
      <w:tblPr>
        <w:tblStyle w:val="a3"/>
        <w:tblW w:w="0" w:type="auto"/>
        <w:tblInd w:w="0" w:type="dxa"/>
        <w:tblLook w:val="01E0"/>
      </w:tblPr>
      <w:tblGrid>
        <w:gridCol w:w="6768"/>
        <w:gridCol w:w="2802"/>
      </w:tblGrid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Капитальный ремонт по ул. Рабочая д</w:t>
            </w:r>
            <w:proofErr w:type="gramStart"/>
            <w:r>
              <w:t>6</w:t>
            </w:r>
            <w:proofErr w:type="gramEnd"/>
            <w:r>
              <w:t xml:space="preserve"> кв.2 (приобретение материалов для ремонта); ремонт здания администрации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232,9</w:t>
            </w:r>
          </w:p>
        </w:tc>
      </w:tr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Расходы по содержанию  поселения (подсыпка дорог песчано-гравийной смесью)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44,0</w:t>
            </w:r>
          </w:p>
        </w:tc>
      </w:tr>
      <w:tr w:rsidR="0078253F" w:rsidTr="0078253F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 xml:space="preserve">Приобретение прочих материальных запасов (прочие материальные запасы, приобретение ГСМ)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53F" w:rsidRDefault="0078253F">
            <w:pPr>
              <w:jc w:val="center"/>
            </w:pPr>
            <w:r>
              <w:t>107,9</w:t>
            </w:r>
          </w:p>
        </w:tc>
      </w:tr>
    </w:tbl>
    <w:p w:rsidR="0078253F" w:rsidRDefault="0078253F" w:rsidP="0078253F">
      <w:pPr>
        <w:rPr>
          <w:rFonts w:ascii="Times New Roman" w:hAnsi="Times New Roman" w:cs="Times New Roman"/>
        </w:rPr>
      </w:pPr>
    </w:p>
    <w:p w:rsidR="0078253F" w:rsidRDefault="0078253F" w:rsidP="00782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11.  Здравоохранение, физическая  культура  и  спорт</w:t>
      </w: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  учтено  10.0  тыс. руб.  исполнено  9,0 тыс. руб.  на  проведение  спортивных  мероприятий  поселения.</w:t>
      </w:r>
    </w:p>
    <w:p w:rsidR="0078253F" w:rsidRDefault="0078253F" w:rsidP="007825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</w:t>
      </w:r>
    </w:p>
    <w:p w:rsidR="0078253F" w:rsidRDefault="0078253F" w:rsidP="0078253F">
      <w:pPr>
        <w:rPr>
          <w:rFonts w:ascii="Times New Roman" w:hAnsi="Times New Roman" w:cs="Times New Roman"/>
        </w:rPr>
      </w:pPr>
    </w:p>
    <w:p w:rsidR="0078253F" w:rsidRDefault="0078253F" w:rsidP="0078253F">
      <w:pPr>
        <w:rPr>
          <w:rFonts w:ascii="Times New Roman" w:hAnsi="Times New Roman" w:cs="Times New Roman"/>
        </w:rPr>
      </w:pPr>
    </w:p>
    <w:p w:rsidR="0078253F" w:rsidRDefault="0078253F" w:rsidP="0078253F">
      <w:pPr>
        <w:rPr>
          <w:rFonts w:ascii="Times New Roman" w:hAnsi="Times New Roman" w:cs="Times New Roman"/>
        </w:rPr>
      </w:pPr>
    </w:p>
    <w:p w:rsidR="0078253F" w:rsidRDefault="0078253F" w:rsidP="0078253F">
      <w:pPr>
        <w:rPr>
          <w:rFonts w:ascii="Times New Roman" w:hAnsi="Times New Roman" w:cs="Times New Roman"/>
        </w:rPr>
      </w:pPr>
    </w:p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p w:rsidR="0078253F" w:rsidRDefault="0078253F"/>
    <w:sectPr w:rsidR="0078253F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5AB4"/>
    <w:rsid w:val="0078253F"/>
    <w:rsid w:val="00796BE0"/>
    <w:rsid w:val="00B33612"/>
    <w:rsid w:val="00B70C24"/>
    <w:rsid w:val="00CA4E52"/>
    <w:rsid w:val="00D66E9F"/>
    <w:rsid w:val="00DA5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B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A5A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5AB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rsid w:val="0078253F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2016-10-07T07:08:00Z</dcterms:created>
  <dcterms:modified xsi:type="dcterms:W3CDTF">2016-10-07T13:42:00Z</dcterms:modified>
</cp:coreProperties>
</file>